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Science Europe: Science Europe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description and collection or re-use of existing 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new data be collected or produced and/or how will existing data be re-used?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(for example the kinds, formats, and volumes) will be collected or produced?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Documentation and data quality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metadata and documentation (for example the methodology of data collection and way of organising data) will accompany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quality control measures will be used?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Storage and backup during the research process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and metadata be stored and backed up during the research process?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security and protection of sensitive data be taken care of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Legal and ethical requirements, codes of conduct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If personal data are processed, how will compliance with legislation on personal data and on data security be ensured?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other legal issues, such as intellectual property rights and ownership, be managed? What legislation is applicable?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possible ethical issues be taken into account, and codes of conduct followed?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 and long-term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and when will data be shared? Are there possible restrictions to data sharing or embargo reasons?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for preservation be selected, and where will data be preserved long-term (for example a data repository or archive)?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methods or software tools will be needed to access and use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application of a unique and persistent identifier (such as a Digital Object Identifier (DOI)) to each data set be ensured?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management 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(for example role, position, and institution) will be responsible for data management (i.e. the data steward)?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(for example financial and time) will be dedicated to data management and ensuring that data will be FAIR (Findable, Accessible, Interoperable, Re-usable)?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